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7D56" w:rsidRDefault="00C57D56" w:rsidP="00C57D56">
      <w:pPr>
        <w:spacing w:after="0" w:line="480" w:lineRule="auto"/>
        <w:rPr>
          <w:sz w:val="28"/>
          <w:szCs w:val="28"/>
        </w:rPr>
      </w:pPr>
      <w:r w:rsidRPr="002E753A">
        <w:rPr>
          <w:sz w:val="28"/>
          <w:szCs w:val="28"/>
        </w:rPr>
        <w:t>Week 1</w:t>
      </w:r>
      <w:r>
        <w:rPr>
          <w:sz w:val="28"/>
          <w:szCs w:val="28"/>
        </w:rPr>
        <w:t>—Part 2</w:t>
      </w:r>
      <w:r>
        <w:rPr>
          <w:sz w:val="28"/>
          <w:szCs w:val="28"/>
        </w:rPr>
        <w:tab/>
      </w:r>
      <w:r>
        <w:rPr>
          <w:sz w:val="28"/>
          <w:szCs w:val="28"/>
        </w:rPr>
        <w:tab/>
      </w:r>
      <w:r w:rsidRPr="002E753A">
        <w:rPr>
          <w:sz w:val="28"/>
          <w:szCs w:val="28"/>
        </w:rPr>
        <w:t>CNDV 5323---Career Development</w:t>
      </w:r>
    </w:p>
    <w:p w:rsidR="00F36E9A" w:rsidRDefault="00C57D56" w:rsidP="00C57D56">
      <w:pPr>
        <w:spacing w:after="0" w:line="480" w:lineRule="auto"/>
        <w:rPr>
          <w:sz w:val="28"/>
          <w:szCs w:val="28"/>
        </w:rPr>
      </w:pPr>
      <w:r>
        <w:rPr>
          <w:sz w:val="28"/>
          <w:szCs w:val="28"/>
        </w:rPr>
        <w:tab/>
        <w:t>Hello everyone. My name is ________.   In our earlier discussion about career development, Frank Parsons was identified as the progenitor of the career or vocational guidance movement.  I</w:t>
      </w:r>
      <w:r w:rsidR="006A605B">
        <w:rPr>
          <w:sz w:val="28"/>
          <w:szCs w:val="28"/>
        </w:rPr>
        <w:t xml:space="preserve">n addition, the work of some </w:t>
      </w:r>
      <w:r>
        <w:rPr>
          <w:sz w:val="28"/>
          <w:szCs w:val="28"/>
        </w:rPr>
        <w:t xml:space="preserve">individuals has characterized the movement in the United States.  There are several prominent theories and theorists within career development and career counseling.  Generally, these theories can be grouped or categorized.   Parsons and trait-factor theorists emphasized the importance of the interactions between a person’s traits and factors in the work environment.  Person-environment or person-fit theory includes the work of John Holland and more recently, Work Adjustment theorists Dawes and Lofquist.  Holland proposed that career choice and satisfaction is a product of personality characteristics.  Leading the developmental group is the work of Donald Super and Linda Gottfredson.  Super’s work is important for his focus on career issues and stages across the lifespan.  Gottfredson and others focus on career behaviors over time.  Gottfredson’s work is especially notable for its consideration of gender differences and career development in childhood.  John Krumboltz developed the social learning theory of career counseling and his work continues to grow in influence.  Krumboltz believed that an individual’s career beliefs were developed from life experiences.  </w:t>
      </w:r>
      <w:r>
        <w:rPr>
          <w:sz w:val="28"/>
          <w:szCs w:val="28"/>
        </w:rPr>
        <w:lastRenderedPageBreak/>
        <w:t xml:space="preserve">These beliefs influenced career decision making.  The work of these individuals forms the foundation of our current understanding of the various aspects of career development.  </w:t>
      </w:r>
      <w:r w:rsidR="006A605B">
        <w:rPr>
          <w:sz w:val="28"/>
          <w:szCs w:val="28"/>
        </w:rPr>
        <w:t xml:space="preserve">One goal of most of these theories presented is to increase self-awareness.   It is thought that by assisting clients in becoming more self-aware of personal habits or traits, preferences, and values, clients can make more </w:t>
      </w:r>
      <w:bookmarkStart w:id="0" w:name="_GoBack"/>
      <w:bookmarkEnd w:id="0"/>
      <w:r w:rsidR="006A605B">
        <w:rPr>
          <w:sz w:val="28"/>
          <w:szCs w:val="28"/>
        </w:rPr>
        <w:t xml:space="preserve">informed decisions and possibly become more adept at facing challenges or obstacles.  </w:t>
      </w:r>
      <w:r w:rsidR="00F36E9A">
        <w:rPr>
          <w:sz w:val="28"/>
          <w:szCs w:val="28"/>
        </w:rPr>
        <w:t xml:space="preserve">This process can be empowering to clients.  </w:t>
      </w:r>
    </w:p>
    <w:p w:rsidR="00F36E9A" w:rsidRDefault="00C57D56" w:rsidP="00C57D56">
      <w:pPr>
        <w:spacing w:after="0" w:line="480" w:lineRule="auto"/>
        <w:rPr>
          <w:sz w:val="28"/>
          <w:szCs w:val="28"/>
        </w:rPr>
      </w:pPr>
      <w:r>
        <w:rPr>
          <w:sz w:val="28"/>
          <w:szCs w:val="28"/>
        </w:rPr>
        <w:t xml:space="preserve">It is important to remember that theory serves as a guide for our thinking and work.  No one theory should be considered best or sufficient on its own.   Each contributes important perspectives on how careers develop and how career choices and decisions are made. </w:t>
      </w:r>
      <w:r w:rsidR="006A605B">
        <w:rPr>
          <w:sz w:val="28"/>
          <w:szCs w:val="28"/>
        </w:rPr>
        <w:t xml:space="preserve">  These theories and a few others are covered in depth in Chapter 2 of your text.  An organizational chart of theories and their creators along with specifics of each is included on pages 46 and 47</w:t>
      </w:r>
      <w:r w:rsidR="00F36E9A">
        <w:rPr>
          <w:sz w:val="28"/>
          <w:szCs w:val="28"/>
        </w:rPr>
        <w:t xml:space="preserve">.  I recommend keeping this chart for future reference as it would be a valuable study aid for those taking exams such as the National Counseling Examination or NCE. </w:t>
      </w:r>
    </w:p>
    <w:p w:rsidR="00CF0DB4" w:rsidRDefault="00F36E9A" w:rsidP="00C57D56">
      <w:pPr>
        <w:spacing w:after="0" w:line="480" w:lineRule="auto"/>
        <w:rPr>
          <w:sz w:val="28"/>
          <w:szCs w:val="28"/>
        </w:rPr>
      </w:pPr>
      <w:r>
        <w:rPr>
          <w:sz w:val="28"/>
          <w:szCs w:val="28"/>
        </w:rPr>
        <w:tab/>
        <w:t xml:space="preserve">At this point, our focus turns to an important aspect of our current understanding of career development, the influence and impact of culture.   What was once a growing trend in the counseling profession, recognizing and attending </w:t>
      </w:r>
      <w:r>
        <w:rPr>
          <w:sz w:val="28"/>
          <w:szCs w:val="28"/>
        </w:rPr>
        <w:lastRenderedPageBreak/>
        <w:t>cultural differences, has become a permanent component of the work we do as counselors regardless of setting.  Once again, society is undergoing rapid change due to demographic shifts, advances in technology, and our expanded understanding and perspective on culture and the power of cultural influence.  Counselors must be aware of and sensitive to these changes</w:t>
      </w:r>
      <w:r w:rsidR="00CF0DB4">
        <w:rPr>
          <w:sz w:val="28"/>
          <w:szCs w:val="28"/>
        </w:rPr>
        <w:t xml:space="preserve">.  This goes beyond cultural competency and requires a shift in our thinking and refinement of our actions.   It is not enough to provide additional self-awareness or attend information deficits through the use of assessments.  Counselors must be aware of a diverse array of cultural variables that influence client choice and decisions.   This is a process by which we can better understand what it means to provide culturally competent career development interventions.  However, it requires a lifelong commitment to self-reflection and growth.   </w:t>
      </w:r>
    </w:p>
    <w:p w:rsidR="004000C3" w:rsidRDefault="00CF0DB4" w:rsidP="00C57D56">
      <w:pPr>
        <w:spacing w:after="0" w:line="480" w:lineRule="auto"/>
        <w:rPr>
          <w:sz w:val="28"/>
          <w:szCs w:val="28"/>
        </w:rPr>
      </w:pPr>
      <w:r>
        <w:rPr>
          <w:sz w:val="28"/>
          <w:szCs w:val="28"/>
        </w:rPr>
        <w:tab/>
      </w:r>
      <w:r w:rsidR="00EA7C8C">
        <w:rPr>
          <w:sz w:val="28"/>
          <w:szCs w:val="28"/>
        </w:rPr>
        <w:t xml:space="preserve">There is growing evidence that the majority of career development interventions in the United States are improperly weighted towards a white majority.  In addition, the majority of interventions and theories rest on some basic, albeit faulty, assumptions.  These assumptions include a preference for or assumption of individualism, autonomy, affluence, equal opportunity, the centrality of work in people’s lives, and the so-called natural progression of the career development process.  Today, we are becoming increasingly aware that </w:t>
      </w:r>
      <w:r w:rsidR="00EA7C8C">
        <w:rPr>
          <w:sz w:val="28"/>
          <w:szCs w:val="28"/>
        </w:rPr>
        <w:lastRenderedPageBreak/>
        <w:t xml:space="preserve">these assumptions do not reflect the contextual experiences of a growing number of people in our society.  </w:t>
      </w:r>
      <w:r w:rsidR="004000C3">
        <w:rPr>
          <w:sz w:val="28"/>
          <w:szCs w:val="28"/>
        </w:rPr>
        <w:t xml:space="preserve">Current research suggests that many women, people of color, persons with disabilities, and gay/lesbian/bisexual/ or transgender individuals regularly experience discriminatory practices in hiring and promotion, access to financial resources, and a lack of role models and mentors.  </w:t>
      </w:r>
    </w:p>
    <w:p w:rsidR="000D321A" w:rsidRDefault="004000C3" w:rsidP="00C57D56">
      <w:pPr>
        <w:spacing w:after="0" w:line="480" w:lineRule="auto"/>
        <w:rPr>
          <w:sz w:val="28"/>
          <w:szCs w:val="28"/>
        </w:rPr>
      </w:pPr>
      <w:r>
        <w:rPr>
          <w:sz w:val="28"/>
          <w:szCs w:val="28"/>
        </w:rPr>
        <w:tab/>
        <w:t xml:space="preserve">Some theorists work to develop universal rather than culture-specific models.   This is the etic/emic debate applied to career development interventions.  The etic perspective is that interventions can be universal.  The emic perspective is that interventions should be culture-specific.  Some work to include components of each but many fall short.  </w:t>
      </w:r>
    </w:p>
    <w:p w:rsidR="00D9157C" w:rsidRDefault="000D321A" w:rsidP="00C57D56">
      <w:pPr>
        <w:spacing w:after="0" w:line="480" w:lineRule="auto"/>
        <w:rPr>
          <w:sz w:val="28"/>
          <w:szCs w:val="28"/>
        </w:rPr>
      </w:pPr>
      <w:r>
        <w:rPr>
          <w:sz w:val="28"/>
          <w:szCs w:val="28"/>
        </w:rPr>
        <w:tab/>
        <w:t xml:space="preserve">So how do we move forward in the face of rapid change?  As a profession, counselors of all types move forward by constantly striving to know and understand diverse sets of variables of which culture is one.  We continue to stress the importance of self-awareness in both counselor and client.  To adequately evaluate and select appropriate interventions, counselors must be aware of their own worldviews, the client’s worldview, and as always, the psychometric properties of the assessment under review.   In addition, career counselors must pay heed to gender and racial identity development models.  Counselors must possess knowledge and skills that reflect multicultural </w:t>
      </w:r>
      <w:r>
        <w:rPr>
          <w:sz w:val="28"/>
          <w:szCs w:val="28"/>
        </w:rPr>
        <w:lastRenderedPageBreak/>
        <w:t>competency</w:t>
      </w:r>
      <w:r w:rsidR="00097DA8">
        <w:rPr>
          <w:sz w:val="28"/>
          <w:szCs w:val="28"/>
        </w:rPr>
        <w:t>.  T</w:t>
      </w:r>
      <w:r>
        <w:rPr>
          <w:sz w:val="28"/>
          <w:szCs w:val="28"/>
        </w:rPr>
        <w:t xml:space="preserve">hey must </w:t>
      </w:r>
      <w:r w:rsidR="00097DA8">
        <w:rPr>
          <w:sz w:val="28"/>
          <w:szCs w:val="28"/>
        </w:rPr>
        <w:t>continually work understand their own views and values and how they may positively or negatively impact the career counseling process.   Acknowledging or recognizing the existence of personal bias is an excellent first step.  Counselors must consider the cultural context of the client but also be aware that the client is an individual and not merely a representative of an entire culture group.   When necessary, counselors can work to empower clients to reject, understand, and hopefully overcome discrimination in relation to career goals and aspirations.  It is important for counselors to not underestimate the potentially debilitating effects of discrimination.    Much can be accomplished by career counselors who actively advocate for or create and engage in activities designed to make career development information and interventions accessible to diverse groups of people.  Counse</w:t>
      </w:r>
      <w:r w:rsidR="00D9157C">
        <w:rPr>
          <w:sz w:val="28"/>
          <w:szCs w:val="28"/>
        </w:rPr>
        <w:t>lors of all types are ethically obligated to</w:t>
      </w:r>
      <w:r w:rsidR="00097DA8">
        <w:rPr>
          <w:sz w:val="28"/>
          <w:szCs w:val="28"/>
        </w:rPr>
        <w:t xml:space="preserve"> </w:t>
      </w:r>
      <w:r w:rsidR="00D9157C">
        <w:rPr>
          <w:sz w:val="28"/>
          <w:szCs w:val="28"/>
        </w:rPr>
        <w:t xml:space="preserve">participate in social action and advocacy to address systemic discrimination.  Finally, career counselors should engage in research that promotes the development of theories and interventions that apply to diverse groups or populations.  By doing so, we move forward as a profession while keeping step with changes in our society and the world.  </w:t>
      </w:r>
    </w:p>
    <w:p w:rsidR="00D9157C" w:rsidRDefault="00D9157C" w:rsidP="00C57D56">
      <w:pPr>
        <w:spacing w:after="0" w:line="480" w:lineRule="auto"/>
        <w:rPr>
          <w:sz w:val="28"/>
          <w:szCs w:val="28"/>
        </w:rPr>
      </w:pPr>
      <w:r>
        <w:rPr>
          <w:sz w:val="28"/>
          <w:szCs w:val="28"/>
        </w:rPr>
        <w:tab/>
        <w:t xml:space="preserve">I hope you have enjoyed this introduction to career development, the discussion of leading theories within the Career domain, and the importance of </w:t>
      </w:r>
      <w:r>
        <w:rPr>
          <w:sz w:val="28"/>
          <w:szCs w:val="28"/>
        </w:rPr>
        <w:lastRenderedPageBreak/>
        <w:t xml:space="preserve">providing culturally competent and appropriate career development interventions.  These topics are covered in depth in your textbook and I hope you will read about them with an open mind.  Thank you and take care. </w:t>
      </w:r>
    </w:p>
    <w:p w:rsidR="00C57D56" w:rsidRDefault="00D9157C" w:rsidP="00C57D56">
      <w:pPr>
        <w:spacing w:after="0" w:line="480" w:lineRule="auto"/>
        <w:rPr>
          <w:sz w:val="28"/>
          <w:szCs w:val="28"/>
        </w:rPr>
      </w:pPr>
      <w:r>
        <w:rPr>
          <w:sz w:val="28"/>
          <w:szCs w:val="28"/>
        </w:rPr>
        <w:t xml:space="preserve"> </w:t>
      </w:r>
      <w:r w:rsidR="00097DA8">
        <w:rPr>
          <w:sz w:val="28"/>
          <w:szCs w:val="28"/>
        </w:rPr>
        <w:t xml:space="preserve"> </w:t>
      </w:r>
      <w:r w:rsidR="000D321A">
        <w:rPr>
          <w:sz w:val="28"/>
          <w:szCs w:val="28"/>
        </w:rPr>
        <w:t xml:space="preserve">    </w:t>
      </w:r>
      <w:r w:rsidR="004000C3">
        <w:rPr>
          <w:sz w:val="28"/>
          <w:szCs w:val="28"/>
        </w:rPr>
        <w:t xml:space="preserve"> </w:t>
      </w:r>
      <w:r w:rsidR="00EA7C8C">
        <w:rPr>
          <w:sz w:val="28"/>
          <w:szCs w:val="28"/>
        </w:rPr>
        <w:t xml:space="preserve">  </w:t>
      </w:r>
      <w:r w:rsidR="00CF0DB4">
        <w:rPr>
          <w:sz w:val="28"/>
          <w:szCs w:val="28"/>
        </w:rPr>
        <w:t xml:space="preserve">  </w:t>
      </w:r>
      <w:r w:rsidR="00F36E9A">
        <w:rPr>
          <w:sz w:val="28"/>
          <w:szCs w:val="28"/>
        </w:rPr>
        <w:t xml:space="preserve">    </w:t>
      </w:r>
    </w:p>
    <w:p w:rsidR="00C57D56" w:rsidRDefault="00C57D56" w:rsidP="00C57D56">
      <w:pPr>
        <w:spacing w:after="0" w:line="480" w:lineRule="auto"/>
        <w:rPr>
          <w:sz w:val="28"/>
          <w:szCs w:val="28"/>
        </w:rPr>
      </w:pPr>
      <w:r>
        <w:rPr>
          <w:sz w:val="28"/>
          <w:szCs w:val="28"/>
        </w:rPr>
        <w:tab/>
        <w:t xml:space="preserve">  </w:t>
      </w:r>
    </w:p>
    <w:p w:rsidR="00C57D56" w:rsidRDefault="00C57D56" w:rsidP="00C57D56">
      <w:pPr>
        <w:spacing w:after="0" w:line="480" w:lineRule="auto"/>
        <w:rPr>
          <w:sz w:val="28"/>
          <w:szCs w:val="28"/>
        </w:rPr>
      </w:pPr>
      <w:r>
        <w:rPr>
          <w:sz w:val="28"/>
          <w:szCs w:val="28"/>
        </w:rPr>
        <w:tab/>
        <w:t xml:space="preserve">       </w:t>
      </w:r>
    </w:p>
    <w:p w:rsidR="00C57D56" w:rsidRDefault="00C57D56" w:rsidP="00C57D56">
      <w:pPr>
        <w:spacing w:after="0" w:line="480" w:lineRule="auto"/>
        <w:rPr>
          <w:sz w:val="28"/>
          <w:szCs w:val="28"/>
        </w:rPr>
      </w:pPr>
    </w:p>
    <w:p w:rsidR="00C57D56" w:rsidRDefault="00C57D56" w:rsidP="00C57D56">
      <w:pPr>
        <w:spacing w:after="0" w:line="480" w:lineRule="auto"/>
        <w:rPr>
          <w:sz w:val="28"/>
          <w:szCs w:val="28"/>
        </w:rPr>
      </w:pPr>
    </w:p>
    <w:p w:rsidR="00C57D56" w:rsidRDefault="00C57D56" w:rsidP="00C57D56">
      <w:pPr>
        <w:spacing w:after="0" w:line="480" w:lineRule="auto"/>
        <w:rPr>
          <w:sz w:val="28"/>
          <w:szCs w:val="28"/>
        </w:rPr>
      </w:pPr>
    </w:p>
    <w:p w:rsidR="00C57D56" w:rsidRDefault="00C57D56" w:rsidP="00C57D56">
      <w:pPr>
        <w:spacing w:after="0" w:line="480" w:lineRule="auto"/>
        <w:rPr>
          <w:sz w:val="28"/>
          <w:szCs w:val="28"/>
        </w:rPr>
      </w:pPr>
    </w:p>
    <w:p w:rsidR="00C57D56" w:rsidRDefault="00C57D56" w:rsidP="00C57D56">
      <w:pPr>
        <w:spacing w:after="0" w:line="480" w:lineRule="auto"/>
        <w:rPr>
          <w:sz w:val="28"/>
          <w:szCs w:val="28"/>
        </w:rPr>
      </w:pPr>
    </w:p>
    <w:p w:rsidR="00C57D56" w:rsidRDefault="00F36E9A" w:rsidP="00C57D56">
      <w:pPr>
        <w:spacing w:after="0" w:line="480" w:lineRule="auto"/>
        <w:rPr>
          <w:sz w:val="28"/>
          <w:szCs w:val="28"/>
        </w:rPr>
      </w:pPr>
      <w:r>
        <w:rPr>
          <w:sz w:val="28"/>
          <w:szCs w:val="28"/>
        </w:rPr>
        <w:t xml:space="preserve"> </w:t>
      </w:r>
    </w:p>
    <w:p w:rsidR="00BE22E5" w:rsidRDefault="00D9157C"/>
    <w:sectPr w:rsidR="00BE22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D56"/>
    <w:rsid w:val="00097DA8"/>
    <w:rsid w:val="000D321A"/>
    <w:rsid w:val="003E5167"/>
    <w:rsid w:val="004000C3"/>
    <w:rsid w:val="006A605B"/>
    <w:rsid w:val="00C57D56"/>
    <w:rsid w:val="00CF0DB4"/>
    <w:rsid w:val="00D9157C"/>
    <w:rsid w:val="00E72491"/>
    <w:rsid w:val="00EA7C8C"/>
    <w:rsid w:val="00F36E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D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D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6</Pages>
  <Words>1105</Words>
  <Characters>6305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Lamar University</Company>
  <LinksUpToDate>false</LinksUpToDate>
  <CharactersWithSpaces>7396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Randy J. Davis</dc:creator>
  <cp:lastModifiedBy>Randy J. Davis</cp:lastModifiedBy>
  <cp:revision>2</cp:revision>
  <dcterms:created xsi:type="dcterms:W3CDTF">2013-09-22T15:42:00Z</dcterms:created>
  <dcterms:modified xsi:type="dcterms:W3CDTF">2013-09-22T17:06:00Z</dcterms:modified>
</cp:coreProperties>
</file>